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941" w:rsidRDefault="00EE7941" w:rsidP="00EE7941">
      <w:pPr>
        <w:pStyle w:val="a3"/>
        <w:spacing w:before="0" w:beforeAutospacing="0" w:after="160" w:afterAutospacing="0" w:line="277" w:lineRule="auto"/>
        <w:jc w:val="center"/>
      </w:pPr>
      <w:r>
        <w:rPr>
          <w:b/>
          <w:bCs/>
        </w:rPr>
        <w:t>Перечень объектов контроля</w:t>
      </w:r>
    </w:p>
    <w:p w:rsidR="00EE7941" w:rsidRDefault="00EE7941" w:rsidP="00EE7941">
      <w:pPr>
        <w:pStyle w:val="a3"/>
        <w:spacing w:before="0" w:beforeAutospacing="0" w:after="0" w:afterAutospacing="0" w:line="277" w:lineRule="auto"/>
        <w:jc w:val="center"/>
      </w:pPr>
      <w:r>
        <w:t xml:space="preserve">Объектами муниципального жилищного контроля </w:t>
      </w:r>
    </w:p>
    <w:p w:rsidR="00EE7941" w:rsidRDefault="00EE7941" w:rsidP="00EE7941">
      <w:pPr>
        <w:pStyle w:val="a3"/>
        <w:spacing w:before="0" w:beforeAutospacing="0" w:after="0" w:afterAutospacing="0" w:line="277" w:lineRule="auto"/>
        <w:jc w:val="center"/>
      </w:pPr>
      <w:r>
        <w:t>в муниципальном образовании сельском поселении «</w:t>
      </w:r>
      <w:proofErr w:type="spellStart"/>
      <w:r>
        <w:t>Субуктуй</w:t>
      </w:r>
      <w:r>
        <w:t>ское</w:t>
      </w:r>
      <w:proofErr w:type="spellEnd"/>
      <w:r>
        <w:t>» являются:</w:t>
      </w:r>
    </w:p>
    <w:p w:rsidR="00EE7941" w:rsidRDefault="00EE7941" w:rsidP="00EE7941">
      <w:pPr>
        <w:pStyle w:val="a3"/>
        <w:spacing w:before="0" w:beforeAutospacing="0" w:after="160" w:afterAutospacing="0" w:line="277" w:lineRule="auto"/>
        <w:jc w:val="both"/>
      </w:pPr>
      <w:proofErr w:type="gramStart"/>
      <w: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указанные в подпунктах 1 – 12 пункта 1.2 Положения о муниципальном жилищном контроле на территории муниципального образо</w:t>
      </w:r>
      <w:r>
        <w:t>вания сельского поселения «</w:t>
      </w:r>
      <w:proofErr w:type="spellStart"/>
      <w:r>
        <w:t>Субуктуй</w:t>
      </w:r>
      <w:r>
        <w:t>ское</w:t>
      </w:r>
      <w:proofErr w:type="spellEnd"/>
      <w:r>
        <w:t xml:space="preserve">» </w:t>
      </w:r>
      <w:proofErr w:type="spellStart"/>
      <w:r>
        <w:t>Кяхтинского</w:t>
      </w:r>
      <w:proofErr w:type="spellEnd"/>
      <w:r>
        <w:t xml:space="preserve"> района Республики Бурятия, утвержденного решением Советом депутатов </w:t>
      </w:r>
      <w:bookmarkStart w:id="0" w:name="_GoBack"/>
      <w:bookmarkEnd w:id="0"/>
      <w:r>
        <w:t>(далее – Положение);</w:t>
      </w:r>
      <w:proofErr w:type="gramEnd"/>
    </w:p>
    <w:p w:rsidR="00EE7941" w:rsidRDefault="00EE7941" w:rsidP="00EE7941">
      <w:pPr>
        <w:pStyle w:val="a3"/>
        <w:spacing w:before="0" w:beforeAutospacing="0" w:after="160" w:afterAutospacing="0" w:line="277" w:lineRule="auto"/>
        <w:jc w:val="both"/>
      </w:pPr>
      <w:r>
        <w:t>2) результаты деятельности контролируемых лиц, в том числе продукция (товары), работы и услуги, к которым предъявляются обязательные требования, указанные в подпунктах 1 – 12 пункта 1.2 Положения;</w:t>
      </w:r>
    </w:p>
    <w:p w:rsidR="00EE7941" w:rsidRDefault="00EE7941" w:rsidP="00EE7941">
      <w:pPr>
        <w:pStyle w:val="a3"/>
        <w:spacing w:before="0" w:beforeAutospacing="0" w:after="160" w:afterAutospacing="0" w:line="277" w:lineRule="auto"/>
        <w:jc w:val="both"/>
      </w:pPr>
      <w:r>
        <w:t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 указанные в подпунктах 1 – 12 пункта 1.2 Положения.</w:t>
      </w:r>
    </w:p>
    <w:p w:rsidR="00EE7941" w:rsidRDefault="00EE7941" w:rsidP="00EE7941">
      <w:pPr>
        <w:pStyle w:val="a3"/>
        <w:spacing w:before="0" w:beforeAutospacing="0" w:after="160" w:afterAutospacing="0" w:line="277" w:lineRule="auto"/>
        <w:jc w:val="both"/>
      </w:pPr>
      <w:r>
        <w:t>1.7. Администрацией в рамках осуществления муниципального жилищного контроля обеспечивается учет объектов муниципального жилищного контроля.</w:t>
      </w:r>
    </w:p>
    <w:p w:rsidR="00EE7941" w:rsidRDefault="00EE7941" w:rsidP="00EE7941">
      <w:pPr>
        <w:pStyle w:val="a3"/>
        <w:spacing w:before="0" w:beforeAutospacing="0" w:after="160" w:afterAutospacing="0" w:line="277" w:lineRule="auto"/>
        <w:jc w:val="both"/>
      </w:pPr>
      <w:r>
        <w:t>1.8. Система оценки и управления рисками при осуществлении муниципального жилищного контроля указаны в пунктах 6.2, 6.3 Положения.</w:t>
      </w:r>
    </w:p>
    <w:p w:rsidR="008A53D9" w:rsidRDefault="008A53D9"/>
    <w:sectPr w:rsidR="008A5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941"/>
    <w:rsid w:val="008A53D9"/>
    <w:rsid w:val="00EE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7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7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2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2026-03-04T03:18:00Z</dcterms:created>
  <dcterms:modified xsi:type="dcterms:W3CDTF">2026-03-04T03:19:00Z</dcterms:modified>
</cp:coreProperties>
</file>